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39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3"/>
        <w:gridCol w:w="953"/>
        <w:gridCol w:w="1576"/>
        <w:gridCol w:w="3176"/>
        <w:gridCol w:w="2022"/>
      </w:tblGrid>
      <w:tr w:rsidR="00D46098" w:rsidTr="00D460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</w:tr>
      <w:tr w:rsidR="00D46098" w:rsidTr="00D460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Методическое издание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Организационно-методическое обеспечение процесса физического воспитания дошкольников на основе применения </w:t>
            </w:r>
            <w:proofErr w:type="spellStart"/>
            <w:r>
              <w:rPr>
                <w:rFonts w:eastAsia="Times New Roman"/>
                <w:b/>
                <w:bCs/>
              </w:rPr>
              <w:t>здоровьесберегающих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фитнесс-технологий</w:t>
            </w:r>
            <w:proofErr w:type="spellEnd"/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методические рекомендации / Н. И. Дворкина, О. С. Трофимова, М. А. </w:t>
            </w:r>
            <w:proofErr w:type="spellStart"/>
            <w:r>
              <w:rPr>
                <w:rFonts w:eastAsia="Times New Roman"/>
              </w:rPr>
              <w:t>Маринович</w:t>
            </w:r>
            <w:proofErr w:type="spellEnd"/>
            <w:r>
              <w:rPr>
                <w:rFonts w:eastAsia="Times New Roman"/>
              </w:rPr>
              <w:t>, Я. А. Манакова. – Краснодар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Экоинвест</w:t>
            </w:r>
            <w:proofErr w:type="spellEnd"/>
            <w:r>
              <w:rPr>
                <w:rFonts w:eastAsia="Times New Roman"/>
              </w:rPr>
              <w:t xml:space="preserve">, 2024. – 98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978-5-94215-717-3.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A76DAB">
              <w:rPr>
                <w:rFonts w:eastAsia="Times New Roman"/>
                <w:highlight w:val="yellow"/>
              </w:rPr>
              <w:t>Нет текста, не подтверждено</w:t>
            </w:r>
          </w:p>
        </w:tc>
      </w:tr>
      <w:tr w:rsidR="00D46098" w:rsidTr="00D460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Савельева, А. Е.</w:t>
            </w:r>
            <w:r>
              <w:rPr>
                <w:rFonts w:eastAsia="Times New Roman"/>
              </w:rPr>
              <w:br/>
              <w:t>   Физкультурно-оздоровительные технологии для лиц, имеющих отклонения в состоянии здоровья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 (направления подготовки 49.03.02 и 49.04.02 «Физическая культура для лиц с отклонениями в состоянии здоровья» (адаптивная физическая культура) / А. Е. Савельева, Е. П. </w:t>
            </w:r>
            <w:proofErr w:type="spellStart"/>
            <w:r>
              <w:rPr>
                <w:rFonts w:eastAsia="Times New Roman"/>
              </w:rPr>
              <w:t>Прописнова</w:t>
            </w:r>
            <w:proofErr w:type="spellEnd"/>
            <w:r>
              <w:rPr>
                <w:rFonts w:eastAsia="Times New Roman"/>
              </w:rPr>
              <w:t>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Волгоградская государственная академия физической культуры, 2024. – 108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Физкультурно-оздоровительные технологии, Физкультурно-оздоровительные технологии  </w:t>
            </w:r>
          </w:p>
        </w:tc>
      </w:tr>
      <w:tr w:rsidR="00D46098" w:rsidTr="00D460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Куропаткина, Н. А. .</w:t>
            </w:r>
            <w:r>
              <w:rPr>
                <w:rFonts w:eastAsia="Times New Roman"/>
              </w:rPr>
              <w:br/>
              <w:t>   Лечебный массаж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/ Н. А. Куропаткина.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Волгоградская государственная академия физической культуры, 2024. – 101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A76DAB">
              <w:rPr>
                <w:rFonts w:eastAsia="Times New Roman"/>
                <w:highlight w:val="yellow"/>
              </w:rPr>
              <w:t>Нет текста, не подтверждено</w:t>
            </w:r>
          </w:p>
        </w:tc>
      </w:tr>
      <w:tr w:rsidR="00D46098" w:rsidTr="00D460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Учебно-методическое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Баскетбол: методика обучения тактике игры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 / А. Н. </w:t>
            </w:r>
            <w:proofErr w:type="spellStart"/>
            <w:r>
              <w:rPr>
                <w:rFonts w:eastAsia="Times New Roman"/>
              </w:rPr>
              <w:t>Болгов</w:t>
            </w:r>
            <w:proofErr w:type="spellEnd"/>
            <w:r>
              <w:rPr>
                <w:rFonts w:eastAsia="Times New Roman"/>
              </w:rPr>
              <w:t>, И. В. Орлан, А. В. Буров, В. Е. Калинин.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Волгоградская государственная академия физической культуры, 2023. – 148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098" w:rsidRDefault="00D460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2023_Баскетбол  </w:t>
            </w:r>
          </w:p>
        </w:tc>
      </w:tr>
    </w:tbl>
    <w:p w:rsidR="00E330B3" w:rsidRDefault="00E330B3">
      <w:pPr>
        <w:rPr>
          <w:rFonts w:eastAsia="Times New Roman"/>
        </w:rPr>
      </w:pPr>
    </w:p>
    <w:sectPr w:rsidR="00E3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noPunctuationKerning/>
  <w:characterSpacingControl w:val="doNotCompress"/>
  <w:compat/>
  <w:rsids>
    <w:rsidRoot w:val="00582810"/>
    <w:rsid w:val="00582810"/>
    <w:rsid w:val="00D46098"/>
    <w:rsid w:val="00E3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3</cp:revision>
  <dcterms:created xsi:type="dcterms:W3CDTF">2026-08-19T11:50:00Z</dcterms:created>
  <dcterms:modified xsi:type="dcterms:W3CDTF">2026-08-19T12:02:00Z</dcterms:modified>
</cp:coreProperties>
</file>